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95" w:type="dxa"/>
        <w:jc w:val="center"/>
        <w:tblInd w:w="279" w:type="dxa"/>
        <w:tblLayout w:type="fixed"/>
        <w:tblLook w:val="04A0"/>
      </w:tblPr>
      <w:tblGrid>
        <w:gridCol w:w="1754"/>
        <w:gridCol w:w="5849"/>
        <w:gridCol w:w="2492"/>
      </w:tblGrid>
      <w:tr w:rsidR="00490FEC" w:rsidTr="009E4454">
        <w:trPr>
          <w:trHeight w:val="1277"/>
          <w:jc w:val="center"/>
        </w:trPr>
        <w:tc>
          <w:tcPr>
            <w:tcW w:w="1755" w:type="dxa"/>
            <w:hideMark/>
          </w:tcPr>
          <w:p w:rsidR="00490FEC" w:rsidRDefault="00490FEC" w:rsidP="009E4454">
            <w:pPr>
              <w:spacing w:after="0" w:line="240" w:lineRule="auto"/>
              <w:rPr>
                <w:rFonts w:ascii="Tahoma" w:eastAsia="Times New Roman" w:hAnsi="Tahoma" w:cs="Calibri"/>
                <w:sz w:val="24"/>
                <w:szCs w:val="24"/>
              </w:rPr>
            </w:pPr>
            <w:r>
              <w:rPr>
                <w:rFonts w:ascii="Tahoma" w:eastAsia="Times New Roman" w:hAnsi="Tahoma" w:cs="Calibri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922655" cy="787400"/>
                  <wp:effectExtent l="19050" t="0" r="0" b="0"/>
                  <wp:docPr id="3" name="Picture 1" descr="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78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3" w:type="dxa"/>
          </w:tcPr>
          <w:p w:rsidR="00490FEC" w:rsidRDefault="00490FEC" w:rsidP="009E4454">
            <w:pPr>
              <w:spacing w:after="0" w:line="240" w:lineRule="auto"/>
              <w:jc w:val="center"/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</w:pPr>
            <w:proofErr w:type="spellStart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>pkS</w:t>
            </w:r>
            <w:proofErr w:type="spellEnd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>/</w:t>
            </w:r>
            <w:proofErr w:type="spellStart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>kjh</w:t>
            </w:r>
            <w:proofErr w:type="spellEnd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 xml:space="preserve"> </w:t>
            </w:r>
            <w:proofErr w:type="spellStart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>j.kchj</w:t>
            </w:r>
            <w:proofErr w:type="spellEnd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 xml:space="preserve"> flag </w:t>
            </w:r>
            <w:proofErr w:type="spellStart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56"/>
              </w:rPr>
              <w:t>fo'ofo|ky</w:t>
            </w:r>
            <w:proofErr w:type="spellEnd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56"/>
              </w:rPr>
              <w:t>;</w:t>
            </w:r>
            <w:r>
              <w:rPr>
                <w:rFonts w:ascii="Kruti Dev 010" w:eastAsia="Times New Roman" w:hAnsi="Kruti Dev 010" w:cs="Tahoma"/>
                <w:b/>
                <w:color w:val="C00000"/>
                <w:sz w:val="32"/>
                <w:szCs w:val="28"/>
              </w:rPr>
              <w:t>]</w:t>
            </w:r>
            <w:proofErr w:type="spellStart"/>
            <w:r>
              <w:rPr>
                <w:rFonts w:ascii="Kruti Dev 010" w:eastAsia="Times New Roman" w:hAnsi="Kruti Dev 010" w:cs="Tahoma"/>
                <w:b/>
                <w:color w:val="C00000"/>
                <w:sz w:val="40"/>
                <w:szCs w:val="28"/>
              </w:rPr>
              <w:t>thUn</w:t>
            </w:r>
            <w:proofErr w:type="spellEnd"/>
          </w:p>
          <w:p w:rsidR="00490FEC" w:rsidRDefault="00490FEC" w:rsidP="009E445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  <w:t>Chaudhary</w:t>
            </w:r>
            <w:proofErr w:type="spellEnd"/>
            <w:r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  <w:t>Ranbir</w:t>
            </w:r>
            <w:proofErr w:type="spellEnd"/>
            <w:r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  <w:t xml:space="preserve"> Singh University, </w:t>
            </w:r>
            <w:proofErr w:type="spellStart"/>
            <w:r>
              <w:rPr>
                <w:rFonts w:ascii="Tahoma" w:eastAsia="Times New Roman" w:hAnsi="Tahoma" w:cs="Tahoma"/>
                <w:b/>
                <w:color w:val="C00000"/>
                <w:sz w:val="24"/>
                <w:szCs w:val="28"/>
              </w:rPr>
              <w:t>Jind</w:t>
            </w:r>
            <w:proofErr w:type="spellEnd"/>
          </w:p>
          <w:p w:rsidR="00490FEC" w:rsidRDefault="00490FEC" w:rsidP="009E445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0000"/>
                <w:sz w:val="16"/>
                <w:szCs w:val="24"/>
              </w:rPr>
            </w:pPr>
            <w:r>
              <w:rPr>
                <w:rFonts w:ascii="Tahoma" w:eastAsia="Times New Roman" w:hAnsi="Tahoma" w:cs="Tahoma"/>
                <w:b/>
                <w:bCs/>
                <w:color w:val="C00000"/>
                <w:sz w:val="16"/>
                <w:szCs w:val="24"/>
              </w:rPr>
              <w:t>(Established by the State Legislature Act 28 of 2014)</w:t>
            </w:r>
          </w:p>
          <w:p w:rsidR="00490FEC" w:rsidRDefault="00490FEC" w:rsidP="009E4454">
            <w:pPr>
              <w:spacing w:after="0" w:line="240" w:lineRule="auto"/>
              <w:jc w:val="center"/>
              <w:rPr>
                <w:rFonts w:ascii="Century" w:eastAsia="Times New Roman" w:hAnsi="Century" w:cs="Tahoma"/>
                <w:b/>
                <w:bCs/>
                <w:color w:val="C00000"/>
                <w:sz w:val="16"/>
                <w:szCs w:val="24"/>
              </w:rPr>
            </w:pPr>
            <w:r>
              <w:rPr>
                <w:rFonts w:ascii="Century" w:eastAsia="Times New Roman" w:hAnsi="Century" w:cs="Tahoma"/>
                <w:b/>
                <w:bCs/>
                <w:color w:val="C00000"/>
                <w:sz w:val="16"/>
                <w:szCs w:val="24"/>
              </w:rPr>
              <w:t>Recognized u/s 12-B &amp; 2(f) by UGC Act 1956)</w:t>
            </w:r>
          </w:p>
          <w:p w:rsidR="00490FEC" w:rsidRDefault="00490FEC" w:rsidP="009E4454">
            <w:pPr>
              <w:spacing w:after="0" w:line="240" w:lineRule="auto"/>
              <w:jc w:val="center"/>
              <w:rPr>
                <w:rFonts w:ascii="Century" w:eastAsia="Times New Roman" w:hAnsi="Century" w:cs="Tahoma"/>
                <w:b/>
                <w:bCs/>
                <w:color w:val="C00000"/>
              </w:rPr>
            </w:pPr>
          </w:p>
          <w:p w:rsidR="00490FEC" w:rsidRDefault="00490FEC" w:rsidP="009E4454">
            <w:pPr>
              <w:spacing w:after="0" w:line="240" w:lineRule="auto"/>
              <w:jc w:val="center"/>
              <w:rPr>
                <w:rFonts w:ascii="Tahoma" w:eastAsia="Times New Roman" w:hAnsi="Tahoma" w:cs="Calibri"/>
                <w:b/>
                <w:color w:val="002060"/>
                <w:sz w:val="10"/>
                <w:szCs w:val="24"/>
              </w:rPr>
            </w:pPr>
          </w:p>
        </w:tc>
        <w:tc>
          <w:tcPr>
            <w:tcW w:w="2493" w:type="dxa"/>
            <w:hideMark/>
          </w:tcPr>
          <w:p w:rsidR="00490FEC" w:rsidRDefault="00490FEC" w:rsidP="009E4454">
            <w:pPr>
              <w:spacing w:after="0" w:line="240" w:lineRule="auto"/>
              <w:jc w:val="center"/>
              <w:rPr>
                <w:rFonts w:ascii="Kruti Dev 010" w:eastAsia="Times New Roman" w:hAnsi="Kruti Dev 010" w:cs="Tahoma"/>
                <w:b/>
                <w:color w:val="C00000"/>
                <w:sz w:val="60"/>
                <w:szCs w:val="28"/>
              </w:rPr>
            </w:pPr>
            <w:r>
              <w:rPr>
                <w:rFonts w:ascii="Kruti Dev 010" w:eastAsia="Times New Roman" w:hAnsi="Kruti Dev 010" w:cs="Tahoma"/>
                <w:b/>
                <w:noProof/>
                <w:color w:val="C00000"/>
                <w:sz w:val="60"/>
                <w:szCs w:val="28"/>
              </w:rPr>
              <w:drawing>
                <wp:inline distT="0" distB="0" distL="0" distR="0">
                  <wp:extent cx="1383665" cy="723265"/>
                  <wp:effectExtent l="19050" t="0" r="6985" b="0"/>
                  <wp:docPr id="4" name="Picture 20" descr="https://encrypted-tbn0.gstatic.com/images?q=tbn:ANd9GcSgBm9tTSBGAOf3Sd98igfUSJwQrB3PL3TxV7ZslWROrdpU9LQ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encrypted-tbn0.gstatic.com/images?q=tbn:ANd9GcSgBm9tTSBGAOf3Sd98igfUSJwQrB3PL3TxV7ZslWROrdpU9LQ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0FEC" w:rsidRDefault="00490FEC" w:rsidP="00490F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A82">
        <w:rPr>
          <w:lang w:val="en-IN" w:eastAsia="en-IN"/>
        </w:rPr>
        <w:pict>
          <v:rect id="_x0000_s1026" style="position:absolute;left:0;text-align:left;margin-left:-25.3pt;margin-top:1.15pt;width:512.45pt;height:5.25pt;z-index:251660288;mso-position-horizontal-relative:text;mso-position-vertical-relative:text" fillcolor="#c0504d" strokecolor="#f2f2f2" strokeweight="3pt">
            <v:shadow on="t" type="perspective" color="#622423" opacity=".5" offset="1pt" offset2="-1pt"/>
            <v:textbox style="mso-next-textbox:#_x0000_s1026">
              <w:txbxContent>
                <w:p w:rsidR="00490FEC" w:rsidRDefault="00490FEC" w:rsidP="00490FEC">
                  <w:pPr>
                    <w:shd w:val="clear" w:color="auto" w:fill="C00000"/>
                    <w:jc w:val="center"/>
                    <w:rPr>
                      <w:rFonts w:ascii="Kruti Dev 010" w:hAnsi="Kruti Dev 010"/>
                    </w:rPr>
                  </w:pPr>
                </w:p>
                <w:p w:rsidR="00490FEC" w:rsidRDefault="00490FEC" w:rsidP="00490FEC">
                  <w:pPr>
                    <w:shd w:val="clear" w:color="auto" w:fill="C00000"/>
                    <w:jc w:val="center"/>
                    <w:rPr>
                      <w:rFonts w:ascii="Kruti Dev 010" w:hAnsi="Kruti Dev 010"/>
                    </w:rPr>
                  </w:pPr>
                </w:p>
                <w:p w:rsidR="00490FEC" w:rsidRDefault="00490FEC" w:rsidP="00490FEC">
                  <w:pPr>
                    <w:shd w:val="clear" w:color="auto" w:fill="C00000"/>
                    <w:jc w:val="center"/>
                    <w:rPr>
                      <w:rFonts w:ascii="Kruti Dev 010" w:hAnsi="Kruti Dev 01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0FEC" w:rsidRPr="00F92A5B" w:rsidRDefault="00490FEC" w:rsidP="00490F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2A5B">
        <w:rPr>
          <w:rFonts w:ascii="Times New Roman" w:hAnsi="Times New Roman" w:cs="Times New Roman"/>
          <w:b/>
          <w:sz w:val="28"/>
          <w:szCs w:val="28"/>
          <w:u w:val="single"/>
        </w:rPr>
        <w:t>Department of Library &amp; Information Science</w:t>
      </w:r>
    </w:p>
    <w:p w:rsidR="00490FEC" w:rsidRDefault="00490FEC" w:rsidP="00490FE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FEC" w:rsidRDefault="00490FEC" w:rsidP="00490F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15BB5">
        <w:rPr>
          <w:rFonts w:ascii="Times New Roman" w:eastAsia="Times New Roman" w:hAnsi="Times New Roman" w:cs="Times New Roman"/>
          <w:b/>
          <w:sz w:val="24"/>
          <w:szCs w:val="24"/>
        </w:rPr>
        <w:t xml:space="preserve">yllabus for entrance test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for admission in Master of</w:t>
      </w:r>
      <w:r w:rsidR="00AB6A60">
        <w:rPr>
          <w:rFonts w:ascii="Times New Roman" w:eastAsia="Times New Roman" w:hAnsi="Times New Roman" w:cs="Times New Roman"/>
          <w:b/>
          <w:sz w:val="24"/>
          <w:szCs w:val="24"/>
        </w:rPr>
        <w:t xml:space="preserve"> Library &amp; Information Science          </w:t>
      </w:r>
      <w:r w:rsidR="00AB6A60" w:rsidRPr="00E8284F">
        <w:rPr>
          <w:rFonts w:ascii="Times New Roman" w:eastAsia="Times New Roman" w:hAnsi="Times New Roman" w:cs="Times New Roman"/>
          <w:b/>
          <w:sz w:val="24"/>
          <w:szCs w:val="24"/>
        </w:rPr>
        <w:t xml:space="preserve">(2 Year Integrated)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Program for the academic Session 2025-26 is as under:</w:t>
      </w:r>
    </w:p>
    <w:p w:rsidR="00490FEC" w:rsidRPr="00E8284F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7230"/>
      </w:tblGrid>
      <w:tr w:rsidR="00490FEC" w:rsidRPr="000607B5" w:rsidTr="009E4454"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English Grammar and Usage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Reasoning &amp; Analytical Skills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Computer Skills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Current Affairs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Library Science</w:t>
            </w:r>
          </w:p>
        </w:tc>
      </w:tr>
    </w:tbl>
    <w:p w:rsidR="00490FEC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7B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90FEC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FEC" w:rsidRPr="000607B5" w:rsidRDefault="00490FEC" w:rsidP="00490FEC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AB6A60" w:rsidRDefault="00AB6A60" w:rsidP="00AB6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15BB5">
        <w:rPr>
          <w:rFonts w:ascii="Times New Roman" w:eastAsia="Times New Roman" w:hAnsi="Times New Roman" w:cs="Times New Roman"/>
          <w:b/>
          <w:sz w:val="24"/>
          <w:szCs w:val="24"/>
        </w:rPr>
        <w:t xml:space="preserve">yllabus for entrance test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for admission in</w:t>
      </w:r>
      <w:r w:rsidR="00490FEC" w:rsidRPr="00E8284F">
        <w:rPr>
          <w:rFonts w:ascii="Times New Roman" w:eastAsia="Times New Roman" w:hAnsi="Times New Roman" w:cs="Times New Roman"/>
          <w:b/>
          <w:sz w:val="24"/>
          <w:szCs w:val="24"/>
        </w:rPr>
        <w:t xml:space="preserve"> Master of Library &amp; Information Science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490FEC" w:rsidRPr="00E8284F">
        <w:rPr>
          <w:rFonts w:ascii="Times New Roman" w:eastAsia="Times New Roman" w:hAnsi="Times New Roman" w:cs="Times New Roman"/>
          <w:b/>
          <w:sz w:val="24"/>
          <w:szCs w:val="24"/>
        </w:rPr>
        <w:t>(1 Year Lateral Entry) Program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for the academic Session 2025-26 is as under:</w:t>
      </w:r>
    </w:p>
    <w:p w:rsidR="00490FEC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7230"/>
      </w:tblGrid>
      <w:tr w:rsidR="00490FEC" w:rsidRPr="000607B5" w:rsidTr="009E4454"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Foundation of Library and Information Society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Library Classification &amp; Cataloguing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Information Sources &amp; Services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Information Literacy, Digital Library</w:t>
            </w:r>
          </w:p>
        </w:tc>
      </w:tr>
      <w:tr w:rsidR="00490FEC" w:rsidRPr="000607B5" w:rsidTr="009E4454"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EC" w:rsidRPr="000607B5" w:rsidRDefault="00490FEC" w:rsidP="009E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0607B5">
              <w:rPr>
                <w:rFonts w:ascii="Times New Roman" w:eastAsia="Times New Roman" w:hAnsi="Times New Roman" w:cs="Times New Roman"/>
                <w:sz w:val="24"/>
                <w:szCs w:val="24"/>
              </w:rPr>
              <w:t>Management of Library and Information Centre and LIS Contemporary Issues</w:t>
            </w:r>
          </w:p>
        </w:tc>
      </w:tr>
    </w:tbl>
    <w:p w:rsidR="00490FEC" w:rsidRPr="00315BB5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FEC" w:rsidRDefault="00490FEC" w:rsidP="00490F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FEC" w:rsidRDefault="00490FEC" w:rsidP="00490FE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0FEC" w:rsidRDefault="00490FEC" w:rsidP="00490FE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0FEC" w:rsidRDefault="00490FEC" w:rsidP="00490FE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0FEC" w:rsidRDefault="00490FEC" w:rsidP="00490FEC">
      <w:pPr>
        <w:spacing w:after="0" w:line="240" w:lineRule="auto"/>
        <w:ind w:left="7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0FEC" w:rsidRDefault="00490FEC" w:rsidP="00490FEC">
      <w:pPr>
        <w:spacing w:after="0" w:line="240" w:lineRule="auto"/>
        <w:ind w:left="7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proofErr w:type="gramEnd"/>
    </w:p>
    <w:p w:rsidR="00490FEC" w:rsidRPr="00696DF7" w:rsidRDefault="00490FEC" w:rsidP="00490FEC">
      <w:pPr>
        <w:spacing w:after="0" w:line="240" w:lineRule="auto"/>
        <w:ind w:left="7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6DF7">
        <w:rPr>
          <w:rFonts w:ascii="Times New Roman" w:eastAsia="Times New Roman" w:hAnsi="Times New Roman" w:cs="Times New Roman"/>
          <w:b/>
          <w:sz w:val="24"/>
          <w:szCs w:val="24"/>
        </w:rPr>
        <w:t>Chairperson</w:t>
      </w:r>
    </w:p>
    <w:p w:rsidR="0016337F" w:rsidRDefault="0016337F"/>
    <w:sectPr w:rsidR="001633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490FEC"/>
    <w:rsid w:val="0016337F"/>
    <w:rsid w:val="00490FEC"/>
    <w:rsid w:val="00AB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F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2025-06-12T11:31:00Z</dcterms:created>
  <dcterms:modified xsi:type="dcterms:W3CDTF">2025-06-12T11:34:00Z</dcterms:modified>
</cp:coreProperties>
</file>